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67A8D" w:rsidRDefault="00C67A8D" w:rsidP="00DA6F6F">
      <w:pPr>
        <w:rPr>
          <w:rFonts w:ascii="Arial" w:hAnsi="Arial" w:cs="Arial"/>
        </w:rPr>
      </w:pPr>
      <w:r>
        <w:rPr>
          <w:rFonts w:ascii="Arial" w:hAnsi="Arial" w:cs="Arial"/>
        </w:rPr>
        <w:t>Names:</w:t>
      </w:r>
    </w:p>
    <w:p w:rsidR="00DA6F6F" w:rsidRDefault="00DA6F6F" w:rsidP="00DA6F6F">
      <w:pPr>
        <w:rPr>
          <w:rFonts w:ascii="Arial" w:hAnsi="Arial" w:cs="Arial"/>
        </w:rPr>
      </w:pPr>
    </w:p>
    <w:p w:rsidR="00C67A8D" w:rsidRDefault="00C67A8D" w:rsidP="00C67A8D">
      <w:pPr>
        <w:jc w:val="center"/>
        <w:rPr>
          <w:rFonts w:ascii="Arial" w:hAnsi="Arial" w:cs="Arial"/>
        </w:rPr>
      </w:pPr>
      <w:r>
        <w:rPr>
          <w:rFonts w:ascii="Arial" w:hAnsi="Arial" w:cs="Arial"/>
        </w:rPr>
        <w:t xml:space="preserve">Word Order </w:t>
      </w:r>
      <w:r w:rsidR="00D6770C">
        <w:rPr>
          <w:rFonts w:ascii="Arial" w:hAnsi="Arial" w:cs="Arial"/>
        </w:rPr>
        <w:t>Workshop</w:t>
      </w:r>
    </w:p>
    <w:p w:rsidR="00D6770C" w:rsidRDefault="00D6770C" w:rsidP="00D6770C">
      <w:pPr>
        <w:rPr>
          <w:rFonts w:ascii="Arial" w:hAnsi="Arial" w:cs="Arial"/>
        </w:rPr>
      </w:pPr>
      <w:r>
        <w:rPr>
          <w:rFonts w:ascii="Arial" w:hAnsi="Arial" w:cs="Arial"/>
        </w:rPr>
        <w:t>Part 1</w:t>
      </w:r>
    </w:p>
    <w:p w:rsidR="00661274" w:rsidRDefault="00661274" w:rsidP="00661274">
      <w:pPr>
        <w:rPr>
          <w:rFonts w:ascii="Arial" w:hAnsi="Arial" w:cs="Arial"/>
        </w:rPr>
      </w:pPr>
      <w:r>
        <w:rPr>
          <w:rFonts w:ascii="Arial" w:hAnsi="Arial" w:cs="Arial"/>
        </w:rPr>
        <w:t xml:space="preserve">The paragraphs below are from several engineering firms. Mark which parts of each sentence </w:t>
      </w:r>
      <w:r w:rsidR="00C95A92">
        <w:rPr>
          <w:rFonts w:ascii="Arial" w:hAnsi="Arial" w:cs="Arial"/>
        </w:rPr>
        <w:t>contain</w:t>
      </w:r>
      <w:r>
        <w:rPr>
          <w:rFonts w:ascii="Arial" w:hAnsi="Arial" w:cs="Arial"/>
        </w:rPr>
        <w:t xml:space="preserve"> given information and which </w:t>
      </w:r>
      <w:r w:rsidR="00C95A92">
        <w:rPr>
          <w:rFonts w:ascii="Arial" w:hAnsi="Arial" w:cs="Arial"/>
        </w:rPr>
        <w:t>parts contain</w:t>
      </w:r>
      <w:r>
        <w:rPr>
          <w:rFonts w:ascii="Arial" w:hAnsi="Arial" w:cs="Arial"/>
        </w:rPr>
        <w:t xml:space="preserve"> new information.</w:t>
      </w:r>
      <w:r w:rsidR="006E5E87">
        <w:rPr>
          <w:rFonts w:ascii="Arial" w:hAnsi="Arial" w:cs="Arial"/>
        </w:rPr>
        <w:t xml:space="preserve"> </w:t>
      </w:r>
      <w:r w:rsidR="000248DD">
        <w:rPr>
          <w:rFonts w:ascii="Arial" w:hAnsi="Arial" w:cs="Arial"/>
        </w:rPr>
        <w:t>Mark any complicated or information-dense parts of the sentence, too</w:t>
      </w:r>
      <w:r w:rsidR="00E36BED">
        <w:rPr>
          <w:rFonts w:ascii="Arial" w:hAnsi="Arial" w:cs="Arial"/>
        </w:rPr>
        <w:t>.</w:t>
      </w:r>
      <w:r w:rsidR="000248DD">
        <w:rPr>
          <w:rFonts w:ascii="Arial" w:hAnsi="Arial" w:cs="Arial"/>
        </w:rPr>
        <w:t xml:space="preserve"> Note any patterns you find.</w:t>
      </w:r>
    </w:p>
    <w:p w:rsidR="00661274" w:rsidRDefault="00D3097B" w:rsidP="00D3097B">
      <w:pPr>
        <w:pStyle w:val="ListParagraph"/>
        <w:numPr>
          <w:ilvl w:val="0"/>
          <w:numId w:val="2"/>
        </w:numPr>
        <w:spacing w:line="240" w:lineRule="auto"/>
        <w:rPr>
          <w:rFonts w:ascii="Arial" w:hAnsi="Arial" w:cs="Arial"/>
        </w:rPr>
      </w:pPr>
      <w:r w:rsidRPr="00D3097B">
        <w:rPr>
          <w:rFonts w:ascii="Arial" w:hAnsi="Arial" w:cs="Arial"/>
        </w:rPr>
        <w:t>To improve the construction experience, Jacobs provided umbrella program-level support construction management (PLSCM) services. This collaborative approach facilitated shared staffing and constructability reviews, integrating Jacobs experts with the port’s internal construction team.</w:t>
      </w:r>
      <w:r w:rsidR="00661274">
        <w:rPr>
          <w:rFonts w:ascii="Arial" w:hAnsi="Arial" w:cs="Arial"/>
        </w:rPr>
        <w:br/>
      </w:r>
    </w:p>
    <w:p w:rsidR="00661274" w:rsidRDefault="00477CBE" w:rsidP="00477CBE">
      <w:pPr>
        <w:pStyle w:val="ListParagraph"/>
        <w:numPr>
          <w:ilvl w:val="0"/>
          <w:numId w:val="2"/>
        </w:numPr>
        <w:spacing w:line="240" w:lineRule="auto"/>
        <w:rPr>
          <w:rFonts w:ascii="Arial" w:hAnsi="Arial" w:cs="Arial"/>
        </w:rPr>
      </w:pPr>
      <w:r w:rsidRPr="00477CBE">
        <w:rPr>
          <w:rFonts w:ascii="Arial" w:hAnsi="Arial" w:cs="Arial"/>
        </w:rPr>
        <w:t>DEA is the lead consultant for completing the Environmental Impact Statement (EIS). The project includes a Draft and Final Tier 1 EIS for the corridor.</w:t>
      </w:r>
      <w:r w:rsidR="00661274">
        <w:rPr>
          <w:rFonts w:ascii="Arial" w:hAnsi="Arial" w:cs="Arial"/>
        </w:rPr>
        <w:br/>
      </w:r>
    </w:p>
    <w:p w:rsidR="00661274" w:rsidRDefault="00D3097B" w:rsidP="00D3097B">
      <w:pPr>
        <w:pStyle w:val="ListParagraph"/>
        <w:numPr>
          <w:ilvl w:val="0"/>
          <w:numId w:val="2"/>
        </w:numPr>
        <w:spacing w:line="240" w:lineRule="auto"/>
        <w:rPr>
          <w:rFonts w:ascii="Arial" w:hAnsi="Arial" w:cs="Arial"/>
        </w:rPr>
      </w:pPr>
      <w:r w:rsidRPr="00D3097B">
        <w:rPr>
          <w:rFonts w:ascii="Arial" w:hAnsi="Arial" w:cs="Arial"/>
        </w:rPr>
        <w:t>Blumenauer Bridge extends 475-feet and spans 24-feet in width. The bridge has a 14-foot-wide path for two-way bicycle traffic, and a 10-foot-wide path for pedestrians.  In addition to providing bike and pedestrian access, the bridge is designed to be a seismically resilient lifeline route over I-84 and UPRR for emergency vehicles.</w:t>
      </w:r>
      <w:r w:rsidR="00661274">
        <w:rPr>
          <w:rFonts w:ascii="Arial" w:hAnsi="Arial" w:cs="Arial"/>
        </w:rPr>
        <w:br/>
      </w:r>
    </w:p>
    <w:p w:rsidR="00661274" w:rsidRPr="00FA41BA" w:rsidRDefault="00D3097B" w:rsidP="00FA41BA">
      <w:pPr>
        <w:pStyle w:val="ListParagraph"/>
        <w:numPr>
          <w:ilvl w:val="0"/>
          <w:numId w:val="2"/>
        </w:numPr>
        <w:spacing w:line="240" w:lineRule="auto"/>
        <w:rPr>
          <w:rFonts w:ascii="Arial" w:hAnsi="Arial" w:cs="Arial"/>
        </w:rPr>
      </w:pPr>
      <w:r w:rsidRPr="00D3097B">
        <w:rPr>
          <w:rFonts w:ascii="Arial" w:hAnsi="Arial" w:cs="Arial"/>
        </w:rPr>
        <w:t>One of the project challenges was to minimize traffic and pedestrian disruption during construction. To accommodate traffic on I-84, we used a temporary detour bridge in the median to maintain two lanes of traffic in each direction during demolition and construction of each bridge. Pedestrian access during construction was a critical component because there were no existing accessible facilities, but pedestrians had made an unofficial route out of necessity.</w:t>
      </w:r>
      <w:r w:rsidR="00661274">
        <w:rPr>
          <w:rFonts w:ascii="Arial" w:hAnsi="Arial" w:cs="Arial"/>
        </w:rPr>
        <w:br/>
      </w:r>
    </w:p>
    <w:p w:rsidR="00661274" w:rsidRDefault="00661274" w:rsidP="002D4181">
      <w:pPr>
        <w:rPr>
          <w:rFonts w:ascii="Arial" w:hAnsi="Arial" w:cs="Arial"/>
        </w:rPr>
      </w:pPr>
      <w:r>
        <w:rPr>
          <w:rFonts w:ascii="Arial" w:hAnsi="Arial" w:cs="Arial"/>
        </w:rPr>
        <w:t xml:space="preserve">Part </w:t>
      </w:r>
      <w:r w:rsidR="00D3097B">
        <w:rPr>
          <w:rFonts w:ascii="Arial" w:hAnsi="Arial" w:cs="Arial"/>
        </w:rPr>
        <w:t>2</w:t>
      </w:r>
    </w:p>
    <w:p w:rsidR="00A525DC" w:rsidRDefault="00615E2A" w:rsidP="002D4181">
      <w:pPr>
        <w:rPr>
          <w:rFonts w:ascii="Arial" w:hAnsi="Arial" w:cs="Arial"/>
        </w:rPr>
      </w:pPr>
      <w:r>
        <w:rPr>
          <w:rFonts w:ascii="Arial" w:hAnsi="Arial" w:cs="Arial"/>
        </w:rPr>
        <w:t>The</w:t>
      </w:r>
      <w:r w:rsidR="00FA41BA">
        <w:rPr>
          <w:rFonts w:ascii="Arial" w:hAnsi="Arial" w:cs="Arial"/>
        </w:rPr>
        <w:t xml:space="preserve"> sentences below </w:t>
      </w:r>
      <w:r w:rsidR="00FA41BA">
        <w:rPr>
          <w:rFonts w:ascii="Arial" w:hAnsi="Arial" w:cs="Arial"/>
          <w:i/>
          <w:iCs/>
        </w:rPr>
        <w:t>don’t</w:t>
      </w:r>
      <w:r w:rsidR="00FA41BA">
        <w:rPr>
          <w:rFonts w:ascii="Arial" w:hAnsi="Arial" w:cs="Arial"/>
        </w:rPr>
        <w:t xml:space="preserve"> </w:t>
      </w:r>
      <w:r>
        <w:rPr>
          <w:rFonts w:ascii="Arial" w:hAnsi="Arial" w:cs="Arial"/>
        </w:rPr>
        <w:t>always follow principl</w:t>
      </w:r>
      <w:r w:rsidR="00201230">
        <w:rPr>
          <w:rFonts w:ascii="Arial" w:hAnsi="Arial" w:cs="Arial"/>
        </w:rPr>
        <w:t>e</w:t>
      </w:r>
      <w:r>
        <w:rPr>
          <w:rFonts w:ascii="Arial" w:hAnsi="Arial" w:cs="Arial"/>
        </w:rPr>
        <w:t xml:space="preserve"> of end-weight. For each sentence, note which principle </w:t>
      </w:r>
      <w:r w:rsidR="00875023">
        <w:rPr>
          <w:rFonts w:ascii="Arial" w:hAnsi="Arial" w:cs="Arial"/>
        </w:rPr>
        <w:t>isn’t applied. Describe the effect this has: does it draw attention to something specific? Does it draw attention away from something else? Does it just make it more difficult to read? Give your answer in one or two sentences.</w:t>
      </w:r>
    </w:p>
    <w:p w:rsidR="00875023" w:rsidRDefault="00FA41BA" w:rsidP="00FA41BA">
      <w:pPr>
        <w:pStyle w:val="ListParagraph"/>
        <w:numPr>
          <w:ilvl w:val="0"/>
          <w:numId w:val="5"/>
        </w:numPr>
        <w:spacing w:line="240" w:lineRule="auto"/>
        <w:rPr>
          <w:rFonts w:ascii="Arial" w:hAnsi="Arial" w:cs="Arial"/>
        </w:rPr>
      </w:pPr>
      <w:r w:rsidRPr="00D3097B">
        <w:rPr>
          <w:rFonts w:ascii="Arial" w:hAnsi="Arial" w:cs="Arial"/>
        </w:rPr>
        <w:t>The contamination of drinking water with harmful per- and polyfluoroalkyl substances (PFAS) has quickly become a key focus for the global water sector.</w:t>
      </w:r>
    </w:p>
    <w:p w:rsid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p>
    <w:p w:rsidR="00FA41BA" w:rsidRP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r w:rsidR="00FA41BA" w:rsidRPr="00875023">
        <w:rPr>
          <w:rFonts w:ascii="Arial" w:hAnsi="Arial" w:cs="Arial"/>
        </w:rPr>
        <w:br/>
      </w:r>
    </w:p>
    <w:p w:rsidR="00875023" w:rsidRDefault="00201230" w:rsidP="00FA41BA">
      <w:pPr>
        <w:pStyle w:val="ListParagraph"/>
        <w:numPr>
          <w:ilvl w:val="0"/>
          <w:numId w:val="5"/>
        </w:numPr>
        <w:spacing w:line="240" w:lineRule="auto"/>
        <w:rPr>
          <w:rFonts w:ascii="Arial" w:hAnsi="Arial" w:cs="Arial"/>
        </w:rPr>
      </w:pPr>
      <w:r w:rsidRPr="00201230">
        <w:rPr>
          <w:rFonts w:ascii="Arial" w:hAnsi="Arial" w:cs="Arial"/>
        </w:rPr>
        <w:lastRenderedPageBreak/>
        <w:t>Firefighter health and safety were at the forefront of the design, integrating the latest innovations in fire station technology to safeguard first responders</w:t>
      </w:r>
    </w:p>
    <w:p w:rsidR="00875023" w:rsidRPr="00875023" w:rsidRDefault="00875023" w:rsidP="00176917">
      <w:pPr>
        <w:spacing w:line="240" w:lineRule="auto"/>
        <w:ind w:firstLine="360"/>
        <w:rPr>
          <w:rFonts w:ascii="Arial" w:hAnsi="Arial" w:cs="Arial"/>
        </w:rPr>
      </w:pPr>
      <w:r w:rsidRPr="00875023">
        <w:rPr>
          <w:rFonts w:ascii="Arial" w:hAnsi="Arial" w:cs="Arial"/>
        </w:rPr>
        <w:t>__________________________________________________________________</w:t>
      </w:r>
    </w:p>
    <w:p w:rsidR="00FA41BA" w:rsidRPr="00875023" w:rsidRDefault="00875023" w:rsidP="00176917">
      <w:pPr>
        <w:spacing w:line="240" w:lineRule="auto"/>
        <w:ind w:firstLine="360"/>
        <w:rPr>
          <w:rFonts w:ascii="Arial" w:hAnsi="Arial" w:cs="Arial"/>
        </w:rPr>
      </w:pPr>
      <w:r w:rsidRPr="00875023">
        <w:rPr>
          <w:rFonts w:ascii="Arial" w:hAnsi="Arial" w:cs="Arial"/>
        </w:rPr>
        <w:t>__________________________________________________________________</w:t>
      </w:r>
      <w:r w:rsidR="00FA41BA" w:rsidRPr="00875023">
        <w:rPr>
          <w:rFonts w:ascii="Arial" w:hAnsi="Arial" w:cs="Arial"/>
        </w:rPr>
        <w:br/>
      </w:r>
    </w:p>
    <w:p w:rsidR="00875023" w:rsidRDefault="00615E2A" w:rsidP="00615E2A">
      <w:pPr>
        <w:pStyle w:val="ListParagraph"/>
        <w:numPr>
          <w:ilvl w:val="0"/>
          <w:numId w:val="5"/>
        </w:numPr>
        <w:spacing w:line="240" w:lineRule="auto"/>
        <w:rPr>
          <w:rFonts w:ascii="Arial" w:hAnsi="Arial" w:cs="Arial"/>
        </w:rPr>
      </w:pPr>
      <w:r w:rsidRPr="00615E2A">
        <w:rPr>
          <w:rFonts w:ascii="Arial" w:hAnsi="Arial" w:cs="Arial"/>
        </w:rPr>
        <w:t>Completed in 2022, the 45,000SF tenant improvement transformed a defunct Sears department store into a well-appointed specialty and emergency veterinary hospital.</w:t>
      </w:r>
    </w:p>
    <w:p w:rsid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p>
    <w:p w:rsidR="00615E2A" w:rsidRP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r w:rsidR="00615E2A" w:rsidRPr="00875023">
        <w:rPr>
          <w:rFonts w:ascii="Arial" w:hAnsi="Arial" w:cs="Arial"/>
        </w:rPr>
        <w:br/>
      </w:r>
    </w:p>
    <w:p w:rsidR="00615E2A" w:rsidRDefault="00615E2A" w:rsidP="00615E2A">
      <w:pPr>
        <w:pStyle w:val="ListParagraph"/>
        <w:numPr>
          <w:ilvl w:val="0"/>
          <w:numId w:val="5"/>
        </w:numPr>
        <w:spacing w:line="240" w:lineRule="auto"/>
        <w:rPr>
          <w:rFonts w:ascii="Arial" w:hAnsi="Arial" w:cs="Arial"/>
        </w:rPr>
      </w:pPr>
      <w:r w:rsidRPr="00615E2A">
        <w:rPr>
          <w:rFonts w:ascii="Arial" w:hAnsi="Arial" w:cs="Arial"/>
        </w:rPr>
        <w:t>DEA, as part of a joint venture team, is providing transit design services to support the Project Development phase of TriMet’s 12-mile Light Rail extension from downtown Portland to Tualatin</w:t>
      </w:r>
    </w:p>
    <w:p w:rsid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p>
    <w:p w:rsidR="00875023" w:rsidRPr="00875023" w:rsidRDefault="00875023" w:rsidP="00176917">
      <w:pPr>
        <w:spacing w:line="240" w:lineRule="auto"/>
        <w:ind w:firstLine="360"/>
        <w:rPr>
          <w:rFonts w:ascii="Arial" w:hAnsi="Arial" w:cs="Arial"/>
        </w:rPr>
      </w:pPr>
      <w:r>
        <w:rPr>
          <w:rFonts w:ascii="Arial" w:hAnsi="Arial" w:cs="Arial"/>
        </w:rPr>
        <w:t>___________________________________________________________________</w:t>
      </w:r>
    </w:p>
    <w:p w:rsidR="00A525DC" w:rsidRDefault="00A525DC" w:rsidP="002D4181">
      <w:pPr>
        <w:rPr>
          <w:rFonts w:ascii="Arial" w:hAnsi="Arial" w:cs="Arial"/>
        </w:rPr>
      </w:pPr>
    </w:p>
    <w:p w:rsidR="00A525DC" w:rsidRDefault="00A525DC" w:rsidP="00DA6F6F">
      <w:pPr>
        <w:rPr>
          <w:rFonts w:ascii="Arial" w:hAnsi="Arial" w:cs="Arial"/>
        </w:rPr>
      </w:pPr>
      <w:r>
        <w:rPr>
          <w:rFonts w:ascii="Arial" w:hAnsi="Arial" w:cs="Arial"/>
        </w:rPr>
        <w:t>Part 3</w:t>
      </w:r>
    </w:p>
    <w:p w:rsidR="006E5E87" w:rsidRDefault="00DA6F6F" w:rsidP="00DA6F6F">
      <w:pPr>
        <w:rPr>
          <w:rFonts w:ascii="Arial" w:hAnsi="Arial" w:cs="Arial"/>
        </w:rPr>
      </w:pPr>
      <w:r>
        <w:rPr>
          <w:rFonts w:ascii="Arial" w:hAnsi="Arial" w:cs="Arial"/>
        </w:rPr>
        <w:t xml:space="preserve">Think about your team project. Write a short description of your </w:t>
      </w:r>
      <w:r w:rsidR="00C71ED4">
        <w:rPr>
          <w:rFonts w:ascii="Arial" w:hAnsi="Arial" w:cs="Arial"/>
        </w:rPr>
        <w:t xml:space="preserve">project as it might appear on the “Projects” section of a firm’s website. </w:t>
      </w:r>
      <w:r w:rsidR="00A525DC">
        <w:rPr>
          <w:rFonts w:ascii="Arial" w:hAnsi="Arial" w:cs="Arial"/>
        </w:rPr>
        <w:t xml:space="preserve">Do your best to apply the principles of end-focus and end-weight. </w:t>
      </w:r>
      <w:r w:rsidR="00C71ED4">
        <w:rPr>
          <w:rFonts w:ascii="Arial" w:hAnsi="Arial" w:cs="Arial"/>
        </w:rPr>
        <w:t>You are encouraged to use the sentences</w:t>
      </w:r>
      <w:r w:rsidR="00A525DC">
        <w:rPr>
          <w:rFonts w:ascii="Arial" w:hAnsi="Arial" w:cs="Arial"/>
        </w:rPr>
        <w:t xml:space="preserve"> from Part</w:t>
      </w:r>
      <w:r w:rsidR="002A5F05">
        <w:rPr>
          <w:rFonts w:ascii="Arial" w:hAnsi="Arial" w:cs="Arial"/>
        </w:rPr>
        <w:t xml:space="preserve">s </w:t>
      </w:r>
      <w:r w:rsidR="00A525DC">
        <w:rPr>
          <w:rFonts w:ascii="Arial" w:hAnsi="Arial" w:cs="Arial"/>
        </w:rPr>
        <w:t>1</w:t>
      </w:r>
      <w:r w:rsidR="00875023">
        <w:rPr>
          <w:rFonts w:ascii="Arial" w:hAnsi="Arial" w:cs="Arial"/>
        </w:rPr>
        <w:t xml:space="preserve"> &amp; </w:t>
      </w:r>
      <w:r w:rsidR="002A5F05">
        <w:rPr>
          <w:rFonts w:ascii="Arial" w:hAnsi="Arial" w:cs="Arial"/>
        </w:rPr>
        <w:t xml:space="preserve">2 as examples. If you prefer, you can </w:t>
      </w:r>
      <w:r w:rsidR="006A6A73">
        <w:rPr>
          <w:rFonts w:ascii="Arial" w:hAnsi="Arial" w:cs="Arial"/>
        </w:rPr>
        <w:t xml:space="preserve">type </w:t>
      </w:r>
      <w:r w:rsidR="00FF50A7">
        <w:rPr>
          <w:rFonts w:ascii="Arial" w:hAnsi="Arial" w:cs="Arial"/>
        </w:rPr>
        <w:t>this</w:t>
      </w:r>
      <w:r w:rsidR="006A6A73">
        <w:rPr>
          <w:rFonts w:ascii="Arial" w:hAnsi="Arial" w:cs="Arial"/>
        </w:rPr>
        <w:t xml:space="preserve"> and email it</w:t>
      </w:r>
      <w:r w:rsidR="002A5F05">
        <w:rPr>
          <w:rFonts w:ascii="Arial" w:hAnsi="Arial" w:cs="Arial"/>
        </w:rPr>
        <w:t xml:space="preserve"> to me at wwaring@pdx.edu</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A525DC">
      <w:pPr>
        <w:rPr>
          <w:rFonts w:ascii="Arial" w:hAnsi="Arial" w:cs="Arial"/>
        </w:rPr>
      </w:pPr>
      <w:r>
        <w:rPr>
          <w:rFonts w:ascii="Arial" w:hAnsi="Arial" w:cs="Arial"/>
        </w:rPr>
        <w:t>______________________________________________________________________</w:t>
      </w:r>
    </w:p>
    <w:p w:rsidR="00A525DC" w:rsidRPr="006E5E87" w:rsidRDefault="00A525DC" w:rsidP="00875023">
      <w:pPr>
        <w:rPr>
          <w:rFonts w:ascii="Arial" w:hAnsi="Arial" w:cs="Arial"/>
        </w:rPr>
      </w:pPr>
      <w:r>
        <w:rPr>
          <w:rFonts w:ascii="Arial" w:hAnsi="Arial" w:cs="Arial"/>
        </w:rPr>
        <w:t>______________________________________________________________________</w:t>
      </w:r>
    </w:p>
    <w:sectPr w:rsidR="00A525DC" w:rsidRPr="006E5E8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E08CA" w:rsidRDefault="00BE08CA" w:rsidP="008C33E6">
      <w:pPr>
        <w:spacing w:after="0" w:line="240" w:lineRule="auto"/>
      </w:pPr>
      <w:r>
        <w:separator/>
      </w:r>
    </w:p>
  </w:endnote>
  <w:endnote w:type="continuationSeparator" w:id="0">
    <w:p w:rsidR="00BE08CA" w:rsidRDefault="00BE08CA" w:rsidP="008C3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F667B" w:rsidRDefault="00DF66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F667B" w:rsidRDefault="00DF66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F667B" w:rsidRDefault="00DF66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E08CA" w:rsidRDefault="00BE08CA" w:rsidP="008C33E6">
      <w:pPr>
        <w:spacing w:after="0" w:line="240" w:lineRule="auto"/>
      </w:pPr>
      <w:r>
        <w:separator/>
      </w:r>
    </w:p>
  </w:footnote>
  <w:footnote w:type="continuationSeparator" w:id="0">
    <w:p w:rsidR="00BE08CA" w:rsidRDefault="00BE08CA" w:rsidP="008C33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F667B" w:rsidRDefault="00DF66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33E6" w:rsidRDefault="00DF667B">
    <w:pPr>
      <w:pStyle w:val="Header"/>
    </w:pPr>
    <w:r>
      <w:t>Created by Wil Waring</w:t>
    </w:r>
    <w:r>
      <w:tab/>
    </w:r>
    <w:r>
      <w:tab/>
    </w:r>
    <w:hyperlink r:id="rId1" w:history="1">
      <w:r w:rsidRPr="00761B31">
        <w:rPr>
          <w:rStyle w:val="Hyperlink"/>
        </w:rPr>
        <w:t>wilwaring@pm.me</w:t>
      </w:r>
    </w:hyperlink>
    <w:r>
      <w:t xml:space="preserve"> | </w:t>
    </w:r>
    <w:hyperlink r:id="rId2" w:history="1">
      <w:r w:rsidRPr="00761B31">
        <w:rPr>
          <w:rStyle w:val="Hyperlink"/>
        </w:rPr>
        <w:t>wilrwaring@gmail.com</w:t>
      </w:r>
    </w:hyperlink>
  </w:p>
  <w:p w:rsidR="00DF667B" w:rsidRDefault="00DF66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F667B" w:rsidRDefault="00DF66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46308"/>
    <w:multiLevelType w:val="hybridMultilevel"/>
    <w:tmpl w:val="F6665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280E8C"/>
    <w:multiLevelType w:val="hybridMultilevel"/>
    <w:tmpl w:val="6A50F1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2F4FEE"/>
    <w:multiLevelType w:val="hybridMultilevel"/>
    <w:tmpl w:val="F666518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F484A8A"/>
    <w:multiLevelType w:val="hybridMultilevel"/>
    <w:tmpl w:val="9BC0A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A44651"/>
    <w:multiLevelType w:val="hybridMultilevel"/>
    <w:tmpl w:val="18DCF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83814783">
    <w:abstractNumId w:val="1"/>
  </w:num>
  <w:num w:numId="2" w16cid:durableId="21250285">
    <w:abstractNumId w:val="0"/>
  </w:num>
  <w:num w:numId="3" w16cid:durableId="955530003">
    <w:abstractNumId w:val="4"/>
  </w:num>
  <w:num w:numId="4" w16cid:durableId="1303195989">
    <w:abstractNumId w:val="3"/>
  </w:num>
  <w:num w:numId="5" w16cid:durableId="523859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A8D"/>
    <w:rsid w:val="000248DD"/>
    <w:rsid w:val="00053604"/>
    <w:rsid w:val="00074BD2"/>
    <w:rsid w:val="000E3B99"/>
    <w:rsid w:val="000F4939"/>
    <w:rsid w:val="00105CAA"/>
    <w:rsid w:val="00176917"/>
    <w:rsid w:val="001D3FDA"/>
    <w:rsid w:val="001F7388"/>
    <w:rsid w:val="00201230"/>
    <w:rsid w:val="002765CB"/>
    <w:rsid w:val="002A5F05"/>
    <w:rsid w:val="002C206A"/>
    <w:rsid w:val="002D4181"/>
    <w:rsid w:val="00336C56"/>
    <w:rsid w:val="003B68F3"/>
    <w:rsid w:val="003E060E"/>
    <w:rsid w:val="00433446"/>
    <w:rsid w:val="00466E6F"/>
    <w:rsid w:val="00477CBE"/>
    <w:rsid w:val="00536076"/>
    <w:rsid w:val="005360D1"/>
    <w:rsid w:val="00615E2A"/>
    <w:rsid w:val="00634B8B"/>
    <w:rsid w:val="00661274"/>
    <w:rsid w:val="006A6A73"/>
    <w:rsid w:val="006E5E87"/>
    <w:rsid w:val="00875023"/>
    <w:rsid w:val="008C33E6"/>
    <w:rsid w:val="00974496"/>
    <w:rsid w:val="00975EFF"/>
    <w:rsid w:val="009B4798"/>
    <w:rsid w:val="00A069F3"/>
    <w:rsid w:val="00A36993"/>
    <w:rsid w:val="00A525DC"/>
    <w:rsid w:val="00A76039"/>
    <w:rsid w:val="00A97434"/>
    <w:rsid w:val="00AE2F5E"/>
    <w:rsid w:val="00BA5198"/>
    <w:rsid w:val="00BA74F8"/>
    <w:rsid w:val="00BB4AD3"/>
    <w:rsid w:val="00BE08CA"/>
    <w:rsid w:val="00C67A8D"/>
    <w:rsid w:val="00C71ED4"/>
    <w:rsid w:val="00C95A92"/>
    <w:rsid w:val="00CA11DA"/>
    <w:rsid w:val="00CC5A7C"/>
    <w:rsid w:val="00D1472C"/>
    <w:rsid w:val="00D3097B"/>
    <w:rsid w:val="00D363B2"/>
    <w:rsid w:val="00D6770C"/>
    <w:rsid w:val="00DA6F6F"/>
    <w:rsid w:val="00DF667B"/>
    <w:rsid w:val="00E10412"/>
    <w:rsid w:val="00E36BED"/>
    <w:rsid w:val="00E8432A"/>
    <w:rsid w:val="00E957AD"/>
    <w:rsid w:val="00F1644E"/>
    <w:rsid w:val="00FA41BA"/>
    <w:rsid w:val="00FF50A7"/>
  </w:rsids>
  <m:mathPr>
    <m:mathFont m:val="Cambria Math"/>
    <m:brkBin m:val="before"/>
    <m:brkBinSub m:val="--"/>
    <m:smallFrac m:val="0"/>
    <m:dispDef/>
    <m:lMargin m:val="0"/>
    <m:rMargin m:val="0"/>
    <m:defJc m:val="centerGroup"/>
    <m:wrapIndent m:val="1440"/>
    <m:intLim m:val="subSup"/>
    <m:naryLim m:val="undOvr"/>
  </m:mathPr>
  <w:themeFontLang w:val="en-US" w:eastAsia="ja-JP" w:bidi="yi-Hebr"/>
  <w:clrSchemeMapping w:bg1="light1" w:t1="dark1" w:bg2="light2" w:t2="dark2" w:accent1="accent1" w:accent2="accent2" w:accent3="accent3" w:accent4="accent4" w:accent5="accent5" w:accent6="accent6" w:hyperlink="hyperlink" w:followedHyperlink="followedHyperlink"/>
  <w:decimalSymbol w:val="."/>
  <w:listSeparator w:val=","/>
  <w14:docId w14:val="3E8A80AE"/>
  <w15:chartTrackingRefBased/>
  <w15:docId w15:val="{FD7ECA87-A4D6-8A45-9EBA-BCA913A7F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7A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67A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67A8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67A8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67A8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67A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7A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7A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7A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7A8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67A8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67A8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67A8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67A8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67A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7A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7A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7A8D"/>
    <w:rPr>
      <w:rFonts w:eastAsiaTheme="majorEastAsia" w:cstheme="majorBidi"/>
      <w:color w:val="272727" w:themeColor="text1" w:themeTint="D8"/>
    </w:rPr>
  </w:style>
  <w:style w:type="paragraph" w:styleId="Title">
    <w:name w:val="Title"/>
    <w:basedOn w:val="Normal"/>
    <w:next w:val="Normal"/>
    <w:link w:val="TitleChar"/>
    <w:uiPriority w:val="10"/>
    <w:qFormat/>
    <w:rsid w:val="00C67A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7A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7A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7A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7A8D"/>
    <w:pPr>
      <w:spacing w:before="160"/>
      <w:jc w:val="center"/>
    </w:pPr>
    <w:rPr>
      <w:i/>
      <w:iCs/>
      <w:color w:val="404040" w:themeColor="text1" w:themeTint="BF"/>
    </w:rPr>
  </w:style>
  <w:style w:type="character" w:customStyle="1" w:styleId="QuoteChar">
    <w:name w:val="Quote Char"/>
    <w:basedOn w:val="DefaultParagraphFont"/>
    <w:link w:val="Quote"/>
    <w:uiPriority w:val="29"/>
    <w:rsid w:val="00C67A8D"/>
    <w:rPr>
      <w:i/>
      <w:iCs/>
      <w:color w:val="404040" w:themeColor="text1" w:themeTint="BF"/>
    </w:rPr>
  </w:style>
  <w:style w:type="paragraph" w:styleId="ListParagraph">
    <w:name w:val="List Paragraph"/>
    <w:basedOn w:val="Normal"/>
    <w:uiPriority w:val="34"/>
    <w:qFormat/>
    <w:rsid w:val="00C67A8D"/>
    <w:pPr>
      <w:ind w:left="720"/>
      <w:contextualSpacing/>
    </w:pPr>
  </w:style>
  <w:style w:type="character" w:styleId="IntenseEmphasis">
    <w:name w:val="Intense Emphasis"/>
    <w:basedOn w:val="DefaultParagraphFont"/>
    <w:uiPriority w:val="21"/>
    <w:qFormat/>
    <w:rsid w:val="00C67A8D"/>
    <w:rPr>
      <w:i/>
      <w:iCs/>
      <w:color w:val="2F5496" w:themeColor="accent1" w:themeShade="BF"/>
    </w:rPr>
  </w:style>
  <w:style w:type="paragraph" w:styleId="IntenseQuote">
    <w:name w:val="Intense Quote"/>
    <w:basedOn w:val="Normal"/>
    <w:next w:val="Normal"/>
    <w:link w:val="IntenseQuoteChar"/>
    <w:uiPriority w:val="30"/>
    <w:qFormat/>
    <w:rsid w:val="00C67A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67A8D"/>
    <w:rPr>
      <w:i/>
      <w:iCs/>
      <w:color w:val="2F5496" w:themeColor="accent1" w:themeShade="BF"/>
    </w:rPr>
  </w:style>
  <w:style w:type="character" w:styleId="IntenseReference">
    <w:name w:val="Intense Reference"/>
    <w:basedOn w:val="DefaultParagraphFont"/>
    <w:uiPriority w:val="32"/>
    <w:qFormat/>
    <w:rsid w:val="00C67A8D"/>
    <w:rPr>
      <w:b/>
      <w:bCs/>
      <w:smallCaps/>
      <w:color w:val="2F5496" w:themeColor="accent1" w:themeShade="BF"/>
      <w:spacing w:val="5"/>
    </w:rPr>
  </w:style>
  <w:style w:type="character" w:styleId="Hyperlink">
    <w:name w:val="Hyperlink"/>
    <w:basedOn w:val="DefaultParagraphFont"/>
    <w:uiPriority w:val="99"/>
    <w:unhideWhenUsed/>
    <w:rsid w:val="002A5F05"/>
    <w:rPr>
      <w:color w:val="0563C1" w:themeColor="hyperlink"/>
      <w:u w:val="single"/>
    </w:rPr>
  </w:style>
  <w:style w:type="character" w:styleId="UnresolvedMention">
    <w:name w:val="Unresolved Mention"/>
    <w:basedOn w:val="DefaultParagraphFont"/>
    <w:uiPriority w:val="99"/>
    <w:semiHidden/>
    <w:unhideWhenUsed/>
    <w:rsid w:val="002A5F05"/>
    <w:rPr>
      <w:color w:val="605E5C"/>
      <w:shd w:val="clear" w:color="auto" w:fill="E1DFDD"/>
    </w:rPr>
  </w:style>
  <w:style w:type="paragraph" w:styleId="Header">
    <w:name w:val="header"/>
    <w:basedOn w:val="Normal"/>
    <w:link w:val="HeaderChar"/>
    <w:uiPriority w:val="99"/>
    <w:unhideWhenUsed/>
    <w:rsid w:val="008C33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33E6"/>
  </w:style>
  <w:style w:type="paragraph" w:styleId="Footer">
    <w:name w:val="footer"/>
    <w:basedOn w:val="Normal"/>
    <w:link w:val="FooterChar"/>
    <w:uiPriority w:val="99"/>
    <w:unhideWhenUsed/>
    <w:rsid w:val="008C33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33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mailto:wilrwaring@gmail.com" TargetMode="External"/><Relationship Id="rId1" Type="http://schemas.openxmlformats.org/officeDocument/2006/relationships/hyperlink" Target="mailto:wilwaring@pm.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618</Words>
  <Characters>3525</Characters>
  <Application>Microsoft Office Word</Application>
  <DocSecurity>2</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Waring</dc:creator>
  <cp:keywords/>
  <dc:description/>
  <cp:lastModifiedBy>Wil Waring</cp:lastModifiedBy>
  <cp:revision>4</cp:revision>
  <dcterms:created xsi:type="dcterms:W3CDTF">2025-05-19T20:57:00Z</dcterms:created>
  <dcterms:modified xsi:type="dcterms:W3CDTF">2025-05-19T20:58:00Z</dcterms:modified>
</cp:coreProperties>
</file>